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附件1</w:t>
      </w:r>
    </w:p>
    <w:p w:rsidR="004B232B" w:rsidRPr="00C3299E" w:rsidRDefault="004B232B" w:rsidP="004B232B">
      <w:pPr>
        <w:jc w:val="center"/>
        <w:rPr>
          <w:rFonts w:ascii="黑体" w:eastAsia="黑体" w:hAnsi="黑体"/>
          <w:sz w:val="36"/>
          <w:szCs w:val="36"/>
        </w:rPr>
      </w:pPr>
      <w:r w:rsidRPr="00C3299E">
        <w:rPr>
          <w:rFonts w:ascii="黑体" w:eastAsia="黑体" w:hAnsi="黑体" w:hint="eastAsia"/>
          <w:sz w:val="36"/>
          <w:szCs w:val="36"/>
        </w:rPr>
        <w:t>银行间市场清算所股份有限公司</w:t>
      </w:r>
    </w:p>
    <w:p w:rsidR="004B232B" w:rsidRDefault="004B232B" w:rsidP="004B232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外币券款对付资金结算专户信息表</w:t>
      </w:r>
    </w:p>
    <w:p w:rsidR="004B232B" w:rsidRPr="00C14BF8" w:rsidRDefault="004B232B" w:rsidP="004B232B">
      <w:pPr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49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567"/>
        <w:gridCol w:w="1701"/>
        <w:gridCol w:w="567"/>
        <w:gridCol w:w="992"/>
        <w:gridCol w:w="425"/>
        <w:gridCol w:w="709"/>
        <w:gridCol w:w="2667"/>
      </w:tblGrid>
      <w:tr w:rsidR="004B232B" w:rsidRPr="00C3299E" w:rsidTr="003B5ED5">
        <w:trPr>
          <w:trHeight w:val="369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办理业务类型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8927E5">
              <w:rPr>
                <w:rFonts w:ascii="仿宋" w:eastAsia="仿宋" w:hAnsi="仿宋" w:hint="eastAsia"/>
                <w:bCs/>
                <w:sz w:val="24"/>
              </w:rPr>
              <w:t>□新增</w:t>
            </w:r>
            <w:r>
              <w:rPr>
                <w:rFonts w:ascii="仿宋" w:eastAsia="仿宋" w:hAnsi="仿宋" w:hint="eastAsia"/>
                <w:bCs/>
                <w:sz w:val="24"/>
              </w:rPr>
              <w:t>外币</w:t>
            </w:r>
            <w:r w:rsidRPr="008927E5">
              <w:rPr>
                <w:rFonts w:ascii="仿宋" w:eastAsia="仿宋" w:hAnsi="仿宋" w:hint="eastAsia"/>
                <w:bCs/>
                <w:sz w:val="24"/>
              </w:rPr>
              <w:t>DVP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资金结算专户   </w:t>
            </w:r>
          </w:p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8927E5">
              <w:rPr>
                <w:rFonts w:ascii="仿宋" w:eastAsia="仿宋" w:hAnsi="仿宋" w:hint="eastAsia"/>
                <w:bCs/>
                <w:sz w:val="24"/>
              </w:rPr>
              <w:t>□变更</w:t>
            </w:r>
            <w:r>
              <w:rPr>
                <w:rFonts w:ascii="仿宋" w:eastAsia="仿宋" w:hAnsi="仿宋" w:hint="eastAsia"/>
                <w:bCs/>
                <w:sz w:val="24"/>
              </w:rPr>
              <w:t>外币</w:t>
            </w:r>
            <w:r w:rsidRPr="008927E5">
              <w:rPr>
                <w:rFonts w:ascii="仿宋" w:eastAsia="仿宋" w:hAnsi="仿宋" w:hint="eastAsia"/>
                <w:bCs/>
                <w:sz w:val="24"/>
              </w:rPr>
              <w:t>DVP</w:t>
            </w:r>
            <w:r>
              <w:rPr>
                <w:rFonts w:ascii="仿宋" w:eastAsia="仿宋" w:hAnsi="仿宋" w:hint="eastAsia"/>
                <w:bCs/>
                <w:sz w:val="24"/>
              </w:rPr>
              <w:t>资金结算专户</w:t>
            </w:r>
          </w:p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□注销外币</w:t>
            </w:r>
            <w:r w:rsidRPr="008927E5">
              <w:rPr>
                <w:rFonts w:ascii="仿宋" w:eastAsia="仿宋" w:hAnsi="仿宋" w:hint="eastAsia"/>
                <w:bCs/>
                <w:sz w:val="24"/>
              </w:rPr>
              <w:t>DVP</w:t>
            </w:r>
            <w:r>
              <w:rPr>
                <w:rFonts w:ascii="仿宋" w:eastAsia="仿宋" w:hAnsi="仿宋" w:hint="eastAsia"/>
                <w:bCs/>
                <w:sz w:val="24"/>
              </w:rPr>
              <w:t>资金结算专户</w:t>
            </w: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持有人</w:t>
            </w:r>
            <w:r w:rsidRPr="00C3299E">
              <w:rPr>
                <w:rFonts w:ascii="仿宋" w:eastAsia="仿宋" w:hAnsi="仿宋" w:hint="eastAsia"/>
                <w:bCs/>
                <w:sz w:val="24"/>
              </w:rPr>
              <w:t>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持有人全称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0456F3">
              <w:rPr>
                <w:rFonts w:ascii="仿宋" w:eastAsia="仿宋" w:hAnsi="仿宋" w:hint="eastAsia"/>
                <w:bCs/>
                <w:sz w:val="24"/>
              </w:rPr>
              <w:t>持有人</w:t>
            </w:r>
            <w:r w:rsidRPr="000456F3">
              <w:rPr>
                <w:rFonts w:ascii="仿宋" w:eastAsia="仿宋" w:hAnsi="仿宋"/>
                <w:bCs/>
                <w:sz w:val="24"/>
              </w:rPr>
              <w:t>SWIFT BIC CODE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711552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结算类型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8927E5">
              <w:rPr>
                <w:rFonts w:ascii="仿宋" w:eastAsia="仿宋" w:hAnsi="仿宋" w:hint="eastAsia"/>
                <w:bCs/>
                <w:sz w:val="24"/>
              </w:rPr>
              <w:t>□自营结算</w:t>
            </w:r>
            <w:r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Pr="008927E5">
              <w:rPr>
                <w:rFonts w:ascii="仿宋" w:eastAsia="仿宋" w:hAnsi="仿宋" w:hint="eastAsia"/>
                <w:bCs/>
                <w:sz w:val="24"/>
              </w:rPr>
              <w:t>□自营及代理结算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</w:t>
            </w:r>
            <w:r w:rsidRPr="008927E5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Pr="00B3353D">
              <w:rPr>
                <w:rFonts w:ascii="仿宋" w:eastAsia="仿宋" w:hAnsi="仿宋" w:hint="eastAsia"/>
                <w:bCs/>
                <w:sz w:val="24"/>
              </w:rPr>
              <w:t>委托结算代理人代理结算</w:t>
            </w: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Del="00711552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结算</w:t>
            </w:r>
            <w:r>
              <w:rPr>
                <w:rFonts w:ascii="仿宋" w:eastAsia="仿宋" w:hAnsi="仿宋"/>
                <w:bCs/>
                <w:sz w:val="24"/>
              </w:rPr>
              <w:t>代理人</w:t>
            </w:r>
            <w:r>
              <w:rPr>
                <w:rFonts w:ascii="仿宋" w:eastAsia="仿宋" w:hAnsi="仿宋" w:hint="eastAsia"/>
                <w:bCs/>
                <w:sz w:val="24"/>
              </w:rPr>
              <w:t>账号</w:t>
            </w:r>
            <w:r>
              <w:rPr>
                <w:rFonts w:ascii="仿宋" w:eastAsia="仿宋" w:hAnsi="仿宋"/>
                <w:bCs/>
                <w:sz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4"/>
              </w:rPr>
              <w:t>如有</w:t>
            </w:r>
            <w:r>
              <w:rPr>
                <w:rFonts w:ascii="仿宋" w:eastAsia="仿宋" w:hAnsi="仿宋"/>
                <w:bCs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8927E5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8927E5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结算</w:t>
            </w:r>
            <w:r>
              <w:rPr>
                <w:rFonts w:ascii="仿宋" w:eastAsia="仿宋" w:hAnsi="仿宋"/>
                <w:bCs/>
                <w:sz w:val="24"/>
              </w:rPr>
              <w:t>代理人</w:t>
            </w:r>
            <w:r>
              <w:rPr>
                <w:rFonts w:ascii="仿宋" w:eastAsia="仿宋" w:hAnsi="仿宋" w:hint="eastAsia"/>
                <w:bCs/>
                <w:sz w:val="24"/>
              </w:rPr>
              <w:t>全称</w:t>
            </w:r>
            <w:r>
              <w:rPr>
                <w:rFonts w:ascii="仿宋" w:eastAsia="仿宋" w:hAnsi="仿宋"/>
                <w:bCs/>
                <w:sz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4"/>
              </w:rPr>
              <w:t>如有</w:t>
            </w:r>
            <w:r>
              <w:rPr>
                <w:rFonts w:ascii="仿宋" w:eastAsia="仿宋" w:hAnsi="仿宋"/>
                <w:bCs/>
                <w:sz w:val="24"/>
              </w:rPr>
              <w:t>）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8927E5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17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新增</w:t>
            </w:r>
            <w:r w:rsidRPr="008927E5">
              <w:rPr>
                <w:rFonts w:ascii="仿宋" w:eastAsia="仿宋" w:hAnsi="仿宋" w:hint="eastAsia"/>
                <w:b/>
                <w:bCs/>
                <w:sz w:val="24"/>
              </w:rPr>
              <w:t>DVP</w:t>
            </w:r>
          </w:p>
          <w:p w:rsidR="004B232B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927E5">
              <w:rPr>
                <w:rFonts w:ascii="仿宋" w:eastAsia="仿宋" w:hAnsi="仿宋" w:hint="eastAsia"/>
                <w:b/>
                <w:bCs/>
                <w:sz w:val="24"/>
              </w:rPr>
              <w:t>资金</w:t>
            </w:r>
            <w:r w:rsidRPr="008927E5">
              <w:rPr>
                <w:rFonts w:ascii="仿宋" w:eastAsia="仿宋" w:hAnsi="仿宋"/>
                <w:b/>
                <w:bCs/>
                <w:sz w:val="24"/>
              </w:rPr>
              <w:t>结算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专户</w:t>
            </w:r>
          </w:p>
          <w:p w:rsidR="004B232B" w:rsidRPr="00BA7BC1" w:rsidRDefault="004B232B" w:rsidP="003B5ED5">
            <w:pPr>
              <w:spacing w:line="280" w:lineRule="exact"/>
              <w:rPr>
                <w:rFonts w:ascii="仿宋" w:eastAsia="仿宋" w:hAnsi="仿宋"/>
                <w:b/>
                <w:bCs/>
                <w:sz w:val="24"/>
              </w:rPr>
            </w:pPr>
            <w:r w:rsidRPr="00B5533A">
              <w:rPr>
                <w:rFonts w:ascii="仿宋" w:eastAsia="仿宋" w:hAnsi="仿宋" w:cs="Times New Roman"/>
                <w:bCs/>
                <w:szCs w:val="21"/>
              </w:rPr>
              <w:t>注</w:t>
            </w:r>
            <w:r w:rsidRPr="00B5533A">
              <w:rPr>
                <w:rFonts w:ascii="仿宋" w:eastAsia="仿宋" w:hAnsi="仿宋" w:cs="Times New Roman" w:hint="eastAsia"/>
                <w:bCs/>
                <w:szCs w:val="21"/>
              </w:rPr>
              <w:t>：</w:t>
            </w:r>
            <w:r w:rsidRPr="00B5533A">
              <w:rPr>
                <w:rFonts w:ascii="仿宋" w:eastAsia="仿宋" w:hAnsi="仿宋" w:cs="Times New Roman"/>
                <w:bCs/>
                <w:szCs w:val="21"/>
              </w:rPr>
              <w:t>1.</w:t>
            </w:r>
            <w:r w:rsidRPr="00B5533A">
              <w:rPr>
                <w:rFonts w:ascii="仿宋" w:eastAsia="仿宋" w:hAnsi="仿宋" w:cs="Times New Roman" w:hint="eastAsia"/>
                <w:bCs/>
                <w:szCs w:val="21"/>
              </w:rPr>
              <w:t>在右栏填写资金往来账户信息作为提取结算资金的收款账户，须为开户单位实名账户。</w:t>
            </w:r>
            <w:r w:rsidRPr="00B5533A">
              <w:rPr>
                <w:rFonts w:ascii="仿宋" w:eastAsia="仿宋" w:hAnsi="仿宋" w:cs="Times New Roman"/>
                <w:bCs/>
                <w:szCs w:val="21"/>
              </w:rPr>
              <w:t>2.</w:t>
            </w:r>
            <w:r w:rsidRPr="00B5533A">
              <w:rPr>
                <w:rFonts w:ascii="仿宋" w:eastAsia="仿宋" w:hAnsi="仿宋" w:cs="Times New Roman" w:hint="eastAsia"/>
                <w:bCs/>
                <w:szCs w:val="21"/>
              </w:rPr>
              <w:t>若需申请多个币种资金结算专户</w:t>
            </w:r>
            <w:r w:rsidRPr="00B5533A">
              <w:rPr>
                <w:rFonts w:ascii="仿宋" w:eastAsia="仿宋" w:hAnsi="仿宋" w:cs="Times New Roman"/>
                <w:bCs/>
                <w:szCs w:val="21"/>
              </w:rPr>
              <w:t>，可自行</w:t>
            </w:r>
            <w:r w:rsidRPr="00B5533A">
              <w:rPr>
                <w:rFonts w:ascii="仿宋" w:eastAsia="仿宋" w:hAnsi="仿宋" w:cs="Times New Roman" w:hint="eastAsia"/>
                <w:bCs/>
                <w:szCs w:val="21"/>
              </w:rPr>
              <w:t>增加表格行数</w:t>
            </w:r>
            <w:r w:rsidRPr="00B5533A">
              <w:rPr>
                <w:rFonts w:ascii="仿宋" w:eastAsia="仿宋" w:hAnsi="仿宋" w:cs="Times New Roman"/>
                <w:bCs/>
                <w:szCs w:val="21"/>
              </w:rPr>
              <w:t>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币种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开户行名称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开户行 </w:t>
            </w:r>
          </w:p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SWIFT BIC</w:t>
            </w:r>
            <w:r>
              <w:rPr>
                <w:rFonts w:ascii="仿宋" w:eastAsia="仿宋" w:hAnsi="仿宋"/>
                <w:bCs/>
                <w:sz w:val="24"/>
              </w:rPr>
              <w:t xml:space="preserve"> CODE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账户名称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账户账号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505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资金余额退回方式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C3299E">
              <w:rPr>
                <w:rFonts w:ascii="仿宋" w:eastAsia="仿宋" w:hAnsi="仿宋" w:hint="eastAsia"/>
                <w:bCs/>
                <w:sz w:val="24"/>
              </w:rPr>
              <w:t xml:space="preserve">□自动退回（默认）  </w:t>
            </w:r>
          </w:p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C3299E">
              <w:rPr>
                <w:rFonts w:ascii="仿宋" w:eastAsia="仿宋" w:hAnsi="仿宋" w:hint="eastAsia"/>
                <w:bCs/>
                <w:sz w:val="24"/>
              </w:rPr>
              <w:t>□自主划回</w:t>
            </w: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变更</w:t>
            </w:r>
            <w:r w:rsidRPr="008927E5">
              <w:rPr>
                <w:rFonts w:ascii="仿宋" w:eastAsia="仿宋" w:hAnsi="仿宋" w:hint="eastAsia"/>
                <w:b/>
                <w:bCs/>
                <w:sz w:val="24"/>
              </w:rPr>
              <w:t>DVP</w:t>
            </w:r>
          </w:p>
          <w:p w:rsidR="004B232B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8927E5">
              <w:rPr>
                <w:rFonts w:ascii="仿宋" w:eastAsia="仿宋" w:hAnsi="仿宋" w:hint="eastAsia"/>
                <w:b/>
                <w:bCs/>
                <w:sz w:val="24"/>
              </w:rPr>
              <w:t>资金</w:t>
            </w:r>
            <w:r w:rsidRPr="008927E5">
              <w:rPr>
                <w:rFonts w:ascii="仿宋" w:eastAsia="仿宋" w:hAnsi="仿宋"/>
                <w:b/>
                <w:bCs/>
                <w:sz w:val="24"/>
              </w:rPr>
              <w:t>结算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专户</w:t>
            </w:r>
          </w:p>
          <w:p w:rsidR="004B232B" w:rsidRPr="00BA7BC1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2"/>
              </w:rPr>
            </w:pPr>
            <w:r w:rsidRPr="00B5533A">
              <w:rPr>
                <w:rFonts w:ascii="仿宋" w:eastAsia="仿宋" w:hAnsi="仿宋"/>
                <w:bCs/>
              </w:rPr>
              <w:t>注</w:t>
            </w:r>
            <w:r w:rsidRPr="00B5533A">
              <w:rPr>
                <w:rFonts w:ascii="仿宋" w:eastAsia="仿宋" w:hAnsi="仿宋" w:hint="eastAsia"/>
                <w:bCs/>
              </w:rPr>
              <w:t>：</w:t>
            </w:r>
            <w:r w:rsidRPr="00B5533A">
              <w:rPr>
                <w:rFonts w:ascii="仿宋" w:eastAsia="仿宋" w:hAnsi="仿宋"/>
                <w:bCs/>
              </w:rPr>
              <w:t>1.支持变更往来账户信息</w:t>
            </w:r>
            <w:r w:rsidRPr="00B5533A">
              <w:rPr>
                <w:rFonts w:ascii="仿宋" w:eastAsia="仿宋" w:hAnsi="仿宋" w:hint="eastAsia"/>
                <w:bCs/>
              </w:rPr>
              <w:t>；</w:t>
            </w:r>
            <w:r w:rsidRPr="00B5533A">
              <w:rPr>
                <w:rFonts w:ascii="仿宋" w:eastAsia="仿宋" w:hAnsi="仿宋"/>
                <w:bCs/>
              </w:rPr>
              <w:t>2.支持变更资金余额退回方式</w:t>
            </w:r>
            <w:r w:rsidRPr="00B5533A">
              <w:rPr>
                <w:rFonts w:ascii="仿宋" w:eastAsia="仿宋" w:hAnsi="仿宋" w:hint="eastAsia"/>
                <w:bCs/>
              </w:rPr>
              <w:t>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资金结算专户名称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资金结算专户账号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币种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开户行名称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开户行 </w:t>
            </w:r>
          </w:p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SWIFT BIC</w:t>
            </w:r>
            <w:r>
              <w:rPr>
                <w:rFonts w:ascii="仿宋" w:eastAsia="仿宋" w:hAnsi="仿宋"/>
                <w:bCs/>
                <w:sz w:val="24"/>
              </w:rPr>
              <w:t xml:space="preserve"> CODE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账户名称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账户账号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资金余额退回方式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C3299E">
              <w:rPr>
                <w:rFonts w:ascii="仿宋" w:eastAsia="仿宋" w:hAnsi="仿宋" w:hint="eastAsia"/>
                <w:bCs/>
                <w:sz w:val="24"/>
              </w:rPr>
              <w:t xml:space="preserve">□自动退回（默认）  </w:t>
            </w:r>
          </w:p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 w:rsidRPr="00C3299E">
              <w:rPr>
                <w:rFonts w:ascii="仿宋" w:eastAsia="仿宋" w:hAnsi="仿宋" w:hint="eastAsia"/>
                <w:bCs/>
                <w:sz w:val="24"/>
              </w:rPr>
              <w:t>□自主划回</w:t>
            </w: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注销</w:t>
            </w:r>
            <w:r w:rsidRPr="008927E5">
              <w:rPr>
                <w:rFonts w:ascii="仿宋" w:eastAsia="仿宋" w:hAnsi="仿宋" w:hint="eastAsia"/>
                <w:b/>
                <w:bCs/>
                <w:sz w:val="24"/>
              </w:rPr>
              <w:t>DVP</w:t>
            </w:r>
          </w:p>
          <w:p w:rsidR="004B232B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927E5">
              <w:rPr>
                <w:rFonts w:ascii="仿宋" w:eastAsia="仿宋" w:hAnsi="仿宋" w:hint="eastAsia"/>
                <w:b/>
                <w:bCs/>
                <w:sz w:val="24"/>
              </w:rPr>
              <w:t>资金</w:t>
            </w:r>
            <w:r w:rsidRPr="008927E5">
              <w:rPr>
                <w:rFonts w:ascii="仿宋" w:eastAsia="仿宋" w:hAnsi="仿宋"/>
                <w:b/>
                <w:bCs/>
                <w:sz w:val="24"/>
              </w:rPr>
              <w:t>结算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专户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资金结算专户名称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资金结算专户账号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币种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jc w:val="left"/>
              <w:rPr>
                <w:rFonts w:ascii="仿宋" w:eastAsia="仿宋" w:hAnsi="仿宋"/>
                <w:b/>
                <w:sz w:val="24"/>
              </w:rPr>
            </w:pPr>
            <w:r w:rsidRPr="00C3299E">
              <w:rPr>
                <w:rFonts w:ascii="仿宋" w:eastAsia="仿宋" w:hAnsi="仿宋" w:hint="eastAsia"/>
                <w:b/>
                <w:sz w:val="24"/>
              </w:rPr>
              <w:t>授权</w:t>
            </w:r>
            <w:r>
              <w:rPr>
                <w:rFonts w:ascii="仿宋" w:eastAsia="仿宋" w:hAnsi="仿宋"/>
                <w:b/>
                <w:sz w:val="24"/>
              </w:rPr>
              <w:t>经办</w:t>
            </w:r>
            <w:r w:rsidRPr="00C3299E">
              <w:rPr>
                <w:rFonts w:ascii="仿宋" w:eastAsia="仿宋" w:hAnsi="仿宋" w:hint="eastAsia"/>
                <w:b/>
                <w:sz w:val="24"/>
              </w:rPr>
              <w:t>人员</w:t>
            </w:r>
            <w:r>
              <w:rPr>
                <w:rFonts w:ascii="仿宋" w:eastAsia="仿宋" w:hAnsi="仿宋" w:hint="eastAsia"/>
                <w:b/>
                <w:sz w:val="24"/>
              </w:rPr>
              <w:t>信息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299E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299E">
              <w:rPr>
                <w:rFonts w:ascii="仿宋" w:eastAsia="仿宋" w:hAnsi="仿宋" w:hint="eastAsia"/>
                <w:bCs/>
                <w:sz w:val="24"/>
              </w:rPr>
              <w:t>身份证号码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</w:t>
            </w:r>
            <w:r w:rsidRPr="00C3299E"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299E">
              <w:rPr>
                <w:rFonts w:ascii="仿宋" w:eastAsia="仿宋" w:hAnsi="仿宋" w:hint="eastAsia"/>
                <w:bCs/>
                <w:sz w:val="24"/>
              </w:rPr>
              <w:t>邮箱</w:t>
            </w:r>
          </w:p>
        </w:tc>
      </w:tr>
      <w:tr w:rsidR="004B232B" w:rsidRPr="00C3299E" w:rsidTr="003B5ED5">
        <w:trPr>
          <w:trHeight w:val="36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369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2B" w:rsidRPr="00C3299E" w:rsidRDefault="004B232B" w:rsidP="003B5ED5">
            <w:pPr>
              <w:spacing w:line="280" w:lineRule="exact"/>
              <w:ind w:leftChars="16" w:left="34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B232B" w:rsidRPr="00C3299E" w:rsidTr="003B5ED5">
        <w:trPr>
          <w:trHeight w:val="2117"/>
        </w:trPr>
        <w:tc>
          <w:tcPr>
            <w:tcW w:w="9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2B" w:rsidRPr="00C3299E" w:rsidRDefault="004B232B" w:rsidP="003B5ED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C3299E">
              <w:rPr>
                <w:rFonts w:ascii="仿宋" w:eastAsia="仿宋" w:hAnsi="仿宋" w:hint="eastAsia"/>
                <w:sz w:val="24"/>
              </w:rPr>
              <w:lastRenderedPageBreak/>
              <w:t xml:space="preserve">银行间市场清算所股份有限公司：    </w:t>
            </w:r>
          </w:p>
          <w:p w:rsidR="004B232B" w:rsidRDefault="004B232B" w:rsidP="003B5ED5">
            <w:pPr>
              <w:spacing w:line="360" w:lineRule="auto"/>
              <w:ind w:firstLine="480"/>
              <w:rPr>
                <w:rFonts w:ascii="仿宋" w:eastAsia="仿宋" w:hAnsi="仿宋"/>
                <w:sz w:val="24"/>
              </w:rPr>
            </w:pPr>
            <w:r w:rsidRPr="008927E5">
              <w:rPr>
                <w:rFonts w:ascii="仿宋" w:eastAsia="仿宋" w:hAnsi="仿宋" w:hint="eastAsia"/>
                <w:sz w:val="24"/>
              </w:rPr>
              <w:t>我单位</w:t>
            </w:r>
            <w:r>
              <w:rPr>
                <w:rFonts w:ascii="仿宋" w:eastAsia="仿宋" w:hAnsi="仿宋" w:hint="eastAsia"/>
                <w:sz w:val="24"/>
              </w:rPr>
              <w:t>已充分理解及认同贵公司发布《银行间市场清算所股份有限公司外币回购清算业务指南》及《</w:t>
            </w:r>
            <w:r w:rsidRPr="00EC62CF">
              <w:rPr>
                <w:rFonts w:ascii="仿宋" w:eastAsia="仿宋" w:hAnsi="仿宋" w:hint="eastAsia"/>
                <w:sz w:val="24"/>
              </w:rPr>
              <w:t>关于拓展外币债券现券交易结算方式的通知</w:t>
            </w:r>
            <w:r>
              <w:rPr>
                <w:rFonts w:ascii="仿宋" w:eastAsia="仿宋" w:hAnsi="仿宋" w:hint="eastAsia"/>
                <w:sz w:val="24"/>
              </w:rPr>
              <w:t>》，现</w:t>
            </w:r>
            <w:r w:rsidRPr="008927E5">
              <w:rPr>
                <w:rFonts w:ascii="仿宋" w:eastAsia="仿宋" w:hAnsi="仿宋" w:hint="eastAsia"/>
                <w:sz w:val="24"/>
              </w:rPr>
              <w:t>授权以上经办人员通过贵公司为我单位办理</w:t>
            </w:r>
            <w:r w:rsidRPr="00466773">
              <w:rPr>
                <w:rFonts w:ascii="仿宋" w:eastAsia="仿宋" w:hAnsi="仿宋" w:hint="eastAsia"/>
                <w:sz w:val="24"/>
              </w:rPr>
              <w:t>外币券款对付资金结算专</w:t>
            </w:r>
            <w:proofErr w:type="gramStart"/>
            <w:r w:rsidRPr="00466773">
              <w:rPr>
                <w:rFonts w:ascii="仿宋" w:eastAsia="仿宋" w:hAnsi="仿宋" w:hint="eastAsia"/>
                <w:sz w:val="24"/>
              </w:rPr>
              <w:t>户</w:t>
            </w:r>
            <w:r w:rsidRPr="008927E5">
              <w:rPr>
                <w:rFonts w:ascii="仿宋" w:eastAsia="仿宋" w:hAnsi="仿宋" w:hint="eastAsia"/>
                <w:sz w:val="24"/>
              </w:rPr>
              <w:t>相关</w:t>
            </w:r>
            <w:proofErr w:type="gramEnd"/>
            <w:r w:rsidRPr="008927E5">
              <w:rPr>
                <w:rFonts w:ascii="仿宋" w:eastAsia="仿宋" w:hAnsi="仿宋" w:hint="eastAsia"/>
                <w:sz w:val="24"/>
              </w:rPr>
              <w:t>业务。我单位指定上述DVP</w:t>
            </w:r>
            <w:r>
              <w:rPr>
                <w:rFonts w:ascii="仿宋" w:eastAsia="仿宋" w:hAnsi="仿宋" w:hint="eastAsia"/>
                <w:sz w:val="24"/>
              </w:rPr>
              <w:t>资金结算专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户</w:t>
            </w:r>
            <w:r w:rsidRPr="008927E5">
              <w:rPr>
                <w:rFonts w:ascii="仿宋" w:eastAsia="仿宋" w:hAnsi="仿宋" w:hint="eastAsia"/>
                <w:sz w:val="24"/>
              </w:rPr>
              <w:t>用于</w:t>
            </w:r>
            <w:proofErr w:type="gramEnd"/>
            <w:r w:rsidRPr="008927E5">
              <w:rPr>
                <w:rFonts w:ascii="仿宋" w:eastAsia="仿宋" w:hAnsi="仿宋" w:hint="eastAsia"/>
                <w:sz w:val="24"/>
              </w:rPr>
              <w:t>银行间市场</w:t>
            </w:r>
            <w:r>
              <w:rPr>
                <w:rFonts w:ascii="仿宋" w:eastAsia="仿宋" w:hAnsi="仿宋" w:hint="eastAsia"/>
                <w:sz w:val="24"/>
              </w:rPr>
              <w:t>外币回购、</w:t>
            </w:r>
            <w:r w:rsidRPr="00466773">
              <w:rPr>
                <w:rFonts w:ascii="仿宋" w:eastAsia="仿宋" w:hAnsi="仿宋" w:hint="eastAsia"/>
                <w:sz w:val="24"/>
              </w:rPr>
              <w:t>外币</w:t>
            </w:r>
            <w:r>
              <w:rPr>
                <w:rFonts w:ascii="仿宋" w:eastAsia="仿宋" w:hAnsi="仿宋" w:hint="eastAsia"/>
                <w:sz w:val="24"/>
              </w:rPr>
              <w:t>债券</w:t>
            </w:r>
            <w:r w:rsidRPr="00466773">
              <w:rPr>
                <w:rFonts w:ascii="仿宋" w:eastAsia="仿宋" w:hAnsi="仿宋" w:hint="eastAsia"/>
                <w:sz w:val="24"/>
              </w:rPr>
              <w:t>现券</w:t>
            </w:r>
            <w:r>
              <w:rPr>
                <w:rFonts w:ascii="仿宋" w:eastAsia="仿宋" w:hAnsi="仿宋" w:hint="eastAsia"/>
                <w:sz w:val="24"/>
              </w:rPr>
              <w:t>及债券分销等业务的</w:t>
            </w:r>
            <w:r w:rsidRPr="00466773">
              <w:rPr>
                <w:rFonts w:ascii="仿宋" w:eastAsia="仿宋" w:hAnsi="仿宋" w:hint="eastAsia"/>
                <w:sz w:val="24"/>
              </w:rPr>
              <w:t>券款对付</w:t>
            </w:r>
            <w:r w:rsidRPr="008927E5">
              <w:rPr>
                <w:rFonts w:ascii="仿宋" w:eastAsia="仿宋" w:hAnsi="仿宋" w:hint="eastAsia"/>
                <w:sz w:val="24"/>
              </w:rPr>
              <w:t>结算，并授权贵公司根据成交指令、结算指令进行直接借记或贷记处理。</w:t>
            </w:r>
          </w:p>
          <w:p w:rsidR="004B232B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  <w:p w:rsidR="004B232B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  <w:p w:rsidR="004B232B" w:rsidRPr="00C3299E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  <w:r w:rsidRPr="00C3299E">
              <w:rPr>
                <w:rFonts w:ascii="仿宋" w:eastAsia="仿宋" w:hAnsi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/>
                <w:sz w:val="24"/>
              </w:rPr>
              <w:t xml:space="preserve">                             </w:t>
            </w:r>
            <w:r w:rsidRPr="00C3299E">
              <w:rPr>
                <w:rFonts w:ascii="仿宋" w:eastAsia="仿宋" w:hAnsi="仿宋" w:hint="eastAsia"/>
                <w:sz w:val="24"/>
              </w:rPr>
              <w:t>申请单位公章</w:t>
            </w:r>
            <w:r>
              <w:rPr>
                <w:rFonts w:ascii="仿宋" w:eastAsia="仿宋" w:hAnsi="仿宋" w:hint="eastAsia"/>
                <w:sz w:val="24"/>
              </w:rPr>
              <w:t>或预留印鉴</w:t>
            </w:r>
            <w:r w:rsidRPr="00C3299E">
              <w:rPr>
                <w:rFonts w:ascii="仿宋" w:eastAsia="仿宋" w:hAnsi="仿宋" w:hint="eastAsia"/>
                <w:sz w:val="24"/>
              </w:rPr>
              <w:t xml:space="preserve">：    </w:t>
            </w:r>
          </w:p>
          <w:p w:rsidR="004B232B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  <w:r w:rsidRPr="00C3299E">
              <w:rPr>
                <w:rFonts w:ascii="仿宋" w:eastAsia="仿宋" w:hAnsi="仿宋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 w:rsidRPr="00C3299E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4B232B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  <w:p w:rsidR="004B232B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  <w:p w:rsidR="004B232B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  <w:p w:rsidR="004B232B" w:rsidRPr="00C3299E" w:rsidRDefault="004B232B" w:rsidP="003B5ED5">
            <w:pPr>
              <w:spacing w:line="200" w:lineRule="atLeast"/>
              <w:jc w:val="right"/>
              <w:rPr>
                <w:rFonts w:ascii="仿宋" w:eastAsia="仿宋" w:hAnsi="仿宋"/>
                <w:sz w:val="24"/>
              </w:rPr>
            </w:pPr>
            <w:r w:rsidRPr="00C3299E">
              <w:rPr>
                <w:rFonts w:ascii="仿宋" w:eastAsia="仿宋" w:hAnsi="仿宋" w:hint="eastAsia"/>
                <w:sz w:val="24"/>
              </w:rPr>
              <w:t>年    月    日</w:t>
            </w:r>
          </w:p>
          <w:p w:rsidR="004B232B" w:rsidRPr="00C3299E" w:rsidRDefault="004B232B" w:rsidP="003B5ED5">
            <w:pPr>
              <w:spacing w:line="200" w:lineRule="atLeast"/>
              <w:rPr>
                <w:rFonts w:ascii="仿宋" w:eastAsia="仿宋" w:hAnsi="仿宋"/>
                <w:sz w:val="24"/>
              </w:rPr>
            </w:pPr>
          </w:p>
        </w:tc>
      </w:tr>
    </w:tbl>
    <w:p w:rsidR="004B232B" w:rsidRPr="00C3299E" w:rsidRDefault="004B232B" w:rsidP="004B232B">
      <w:pPr>
        <w:rPr>
          <w:rFonts w:ascii="华文仿宋" w:eastAsia="华文仿宋" w:hAnsi="华文仿宋"/>
          <w:sz w:val="24"/>
        </w:rPr>
      </w:pP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0"/>
          <w:szCs w:val="30"/>
        </w:rPr>
      </w:pP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Cs w:val="30"/>
        </w:rPr>
      </w:pPr>
      <w:r w:rsidRPr="00B5533A">
        <w:rPr>
          <w:rFonts w:ascii="仿宋" w:eastAsia="仿宋" w:hAnsi="仿宋" w:cstheme="minorBidi"/>
          <w:kern w:val="2"/>
          <w:szCs w:val="30"/>
        </w:rPr>
        <w:t>填写说明</w:t>
      </w:r>
      <w:r w:rsidRPr="00B5533A">
        <w:rPr>
          <w:rFonts w:ascii="仿宋" w:eastAsia="仿宋" w:hAnsi="仿宋" w:cstheme="minorBidi" w:hint="eastAsia"/>
          <w:kern w:val="2"/>
          <w:szCs w:val="30"/>
        </w:rPr>
        <w:t>：</w:t>
      </w: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1.办理业务类型、结算类型、资金余额退回方式等仅支持单选；</w:t>
      </w: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2.请</w:t>
      </w:r>
      <w:proofErr w:type="gramStart"/>
      <w:r>
        <w:rPr>
          <w:rFonts w:ascii="仿宋" w:eastAsia="仿宋" w:hAnsi="仿宋" w:cstheme="minorBidi" w:hint="eastAsia"/>
          <w:kern w:val="2"/>
          <w:szCs w:val="30"/>
        </w:rPr>
        <w:t>按照勾选的</w:t>
      </w:r>
      <w:proofErr w:type="gramEnd"/>
      <w:r>
        <w:rPr>
          <w:rFonts w:ascii="仿宋" w:eastAsia="仿宋" w:hAnsi="仿宋" w:cstheme="minorBidi" w:hint="eastAsia"/>
          <w:kern w:val="2"/>
          <w:szCs w:val="30"/>
        </w:rPr>
        <w:t>办理类型，填写相应栏位信息；</w:t>
      </w: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3.</w:t>
      </w:r>
      <w:r w:rsidRPr="00FD6291">
        <w:rPr>
          <w:rFonts w:ascii="仿宋" w:eastAsia="仿宋" w:hAnsi="仿宋" w:cstheme="minorBidi" w:hint="eastAsia"/>
          <w:kern w:val="2"/>
          <w:szCs w:val="30"/>
        </w:rPr>
        <w:t>对于新增DVP</w:t>
      </w:r>
      <w:r>
        <w:rPr>
          <w:rFonts w:ascii="仿宋" w:eastAsia="仿宋" w:hAnsi="仿宋" w:cstheme="minorBidi" w:hint="eastAsia"/>
          <w:kern w:val="2"/>
          <w:szCs w:val="30"/>
        </w:rPr>
        <w:t>资金结算专户的，币种</w:t>
      </w:r>
      <w:r w:rsidRPr="00FD6291">
        <w:rPr>
          <w:rFonts w:ascii="仿宋" w:eastAsia="仿宋" w:hAnsi="仿宋" w:cstheme="minorBidi" w:hint="eastAsia"/>
          <w:kern w:val="2"/>
          <w:szCs w:val="30"/>
        </w:rPr>
        <w:t>仅限填写美元/USD、欧元/EUR、</w:t>
      </w:r>
      <w:proofErr w:type="gramStart"/>
      <w:r w:rsidRPr="00FD6291">
        <w:rPr>
          <w:rFonts w:ascii="仿宋" w:eastAsia="仿宋" w:hAnsi="仿宋" w:cstheme="minorBidi" w:hint="eastAsia"/>
          <w:kern w:val="2"/>
          <w:szCs w:val="30"/>
        </w:rPr>
        <w:t>英镑/</w:t>
      </w:r>
      <w:proofErr w:type="gramEnd"/>
      <w:r w:rsidRPr="00FD6291">
        <w:rPr>
          <w:rFonts w:ascii="仿宋" w:eastAsia="仿宋" w:hAnsi="仿宋" w:cstheme="minorBidi" w:hint="eastAsia"/>
          <w:kern w:val="2"/>
          <w:szCs w:val="30"/>
        </w:rPr>
        <w:t>GBP、日元/JPY、港币/HKD、澳元/AUD、加拿大元/CAD、新加坡元/SGD、新西兰元/NZD中的一种</w:t>
      </w:r>
      <w:r>
        <w:rPr>
          <w:rFonts w:ascii="仿宋" w:eastAsia="仿宋" w:hAnsi="仿宋" w:cstheme="minorBidi" w:hint="eastAsia"/>
          <w:kern w:val="2"/>
          <w:szCs w:val="30"/>
        </w:rPr>
        <w:t>；</w:t>
      </w: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4.</w:t>
      </w:r>
      <w:r w:rsidRPr="00B5533A">
        <w:rPr>
          <w:rFonts w:ascii="仿宋" w:eastAsia="仿宋" w:hAnsi="仿宋" w:cstheme="minorBidi" w:hint="eastAsia"/>
          <w:kern w:val="2"/>
          <w:szCs w:val="30"/>
        </w:rPr>
        <w:t>需</w:t>
      </w:r>
      <w:r w:rsidRPr="00FD6291">
        <w:rPr>
          <w:rFonts w:ascii="仿宋" w:eastAsia="仿宋" w:hAnsi="仿宋" w:cstheme="minorBidi" w:hint="eastAsia"/>
          <w:kern w:val="2"/>
          <w:szCs w:val="30"/>
        </w:rPr>
        <w:t>至少填写一位授权经办人员信息</w:t>
      </w:r>
      <w:r>
        <w:rPr>
          <w:rFonts w:ascii="仿宋" w:eastAsia="仿宋" w:hAnsi="仿宋" w:cstheme="minorBidi" w:hint="eastAsia"/>
          <w:kern w:val="2"/>
          <w:szCs w:val="30"/>
        </w:rPr>
        <w:t>，相关信息需准确、完整填写；</w:t>
      </w: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5.</w:t>
      </w:r>
      <w:r w:rsidRPr="00B5533A">
        <w:rPr>
          <w:rFonts w:ascii="仿宋" w:eastAsia="仿宋" w:hAnsi="仿宋" w:cstheme="minorBidi" w:hint="eastAsia"/>
          <w:kern w:val="2"/>
          <w:szCs w:val="30"/>
        </w:rPr>
        <w:t>需</w:t>
      </w:r>
      <w:r w:rsidRPr="00FD6291">
        <w:rPr>
          <w:rFonts w:ascii="仿宋" w:eastAsia="仿宋" w:hAnsi="仿宋" w:cstheme="minorBidi" w:hint="eastAsia"/>
          <w:kern w:val="2"/>
          <w:szCs w:val="30"/>
        </w:rPr>
        <w:t>加盖公章或用于全额结算的预留印鉴或授权章（需同步提供授权书</w:t>
      </w:r>
      <w:r>
        <w:rPr>
          <w:rFonts w:ascii="仿宋" w:eastAsia="仿宋" w:hAnsi="仿宋" w:cstheme="minorBidi" w:hint="eastAsia"/>
          <w:kern w:val="2"/>
          <w:szCs w:val="30"/>
        </w:rPr>
        <w:t>），印章</w:t>
      </w:r>
    </w:p>
    <w:p w:rsidR="004B232B" w:rsidRDefault="004B232B" w:rsidP="004B232B">
      <w:pPr>
        <w:pStyle w:val="a5"/>
        <w:shd w:val="clear" w:color="auto" w:fill="FFFFFF"/>
        <w:tabs>
          <w:tab w:val="left" w:pos="2400"/>
        </w:tabs>
        <w:spacing w:before="0" w:beforeAutospacing="0" w:after="0" w:afterAutospacing="0"/>
        <w:ind w:firstLineChars="100" w:firstLine="24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需清晰、完整；</w:t>
      </w:r>
      <w:r>
        <w:rPr>
          <w:rFonts w:ascii="仿宋" w:eastAsia="仿宋" w:hAnsi="仿宋" w:cstheme="minorBidi"/>
          <w:kern w:val="2"/>
          <w:szCs w:val="30"/>
        </w:rPr>
        <w:tab/>
      </w: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6.所有信息均需机打；</w:t>
      </w:r>
    </w:p>
    <w:p w:rsidR="004B232B" w:rsidRDefault="004B232B" w:rsidP="004B232B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7.如超过1页，需加盖骑缝章。</w:t>
      </w:r>
    </w:p>
    <w:p w:rsidR="00B94C98" w:rsidRPr="004B232B" w:rsidRDefault="004B232B">
      <w:bookmarkStart w:id="0" w:name="_GoBack"/>
      <w:bookmarkEnd w:id="0"/>
    </w:p>
    <w:sectPr w:rsidR="00B94C98" w:rsidRPr="004B23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2B" w:rsidRDefault="004B232B" w:rsidP="004B232B">
      <w:r>
        <w:separator/>
      </w:r>
    </w:p>
  </w:endnote>
  <w:endnote w:type="continuationSeparator" w:id="0">
    <w:p w:rsidR="004B232B" w:rsidRDefault="004B232B" w:rsidP="004B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70999"/>
      <w:docPartObj>
        <w:docPartGallery w:val="Page Numbers (Bottom of Page)"/>
        <w:docPartUnique/>
      </w:docPartObj>
    </w:sdtPr>
    <w:sdtContent>
      <w:p w:rsidR="004B232B" w:rsidRDefault="004B23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232B">
          <w:rPr>
            <w:noProof/>
            <w:lang w:val="zh-CN"/>
          </w:rPr>
          <w:t>1</w:t>
        </w:r>
        <w:r>
          <w:fldChar w:fldCharType="end"/>
        </w:r>
      </w:p>
    </w:sdtContent>
  </w:sdt>
  <w:p w:rsidR="004B232B" w:rsidRDefault="004B23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2B" w:rsidRDefault="004B232B" w:rsidP="004B232B">
      <w:r>
        <w:separator/>
      </w:r>
    </w:p>
  </w:footnote>
  <w:footnote w:type="continuationSeparator" w:id="0">
    <w:p w:rsidR="004B232B" w:rsidRDefault="004B232B" w:rsidP="004B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AE"/>
    <w:rsid w:val="00016E44"/>
    <w:rsid w:val="00190FAE"/>
    <w:rsid w:val="004B232B"/>
    <w:rsid w:val="006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A971FA-65F5-4122-962A-5D23B87F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3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4B23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马浩宇</dc:creator>
  <cp:keywords/>
  <dc:description/>
  <cp:lastModifiedBy>马浩宇</cp:lastModifiedBy>
  <cp:revision>2</cp:revision>
  <dcterms:created xsi:type="dcterms:W3CDTF">2022-06-10T07:56:00Z</dcterms:created>
  <dcterms:modified xsi:type="dcterms:W3CDTF">2022-06-10T07:56:00Z</dcterms:modified>
</cp:coreProperties>
</file>