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52" w:rsidRPr="004A0552" w:rsidRDefault="004A0552" w:rsidP="004A0552">
      <w:pPr>
        <w:spacing w:line="360" w:lineRule="auto"/>
        <w:jc w:val="left"/>
        <w:rPr>
          <w:rFonts w:ascii="仿宋" w:eastAsia="仿宋" w:hAnsi="仿宋"/>
          <w:sz w:val="30"/>
          <w:szCs w:val="30"/>
        </w:rPr>
      </w:pPr>
      <w:r w:rsidRPr="004A0552">
        <w:rPr>
          <w:rFonts w:ascii="仿宋" w:eastAsia="仿宋" w:hAnsi="仿宋" w:hint="eastAsia"/>
          <w:sz w:val="30"/>
          <w:szCs w:val="30"/>
        </w:rPr>
        <w:t>附件</w:t>
      </w:r>
      <w:r w:rsidR="004A3469">
        <w:rPr>
          <w:rFonts w:ascii="仿宋" w:eastAsia="仿宋" w:hAnsi="仿宋" w:hint="eastAsia"/>
          <w:sz w:val="30"/>
          <w:szCs w:val="30"/>
        </w:rPr>
        <w:t>2</w:t>
      </w:r>
    </w:p>
    <w:p w:rsidR="002B2F31" w:rsidRDefault="00AD6484" w:rsidP="002B2F3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2B2F31">
        <w:rPr>
          <w:rFonts w:ascii="黑体" w:eastAsia="黑体" w:hAnsi="黑体"/>
          <w:sz w:val="36"/>
          <w:szCs w:val="36"/>
        </w:rPr>
        <w:t>利率互换集中清算系统客户终端</w:t>
      </w:r>
      <w:r w:rsidRPr="002B2F31">
        <w:rPr>
          <w:rFonts w:ascii="黑体" w:eastAsia="黑体" w:hAnsi="黑体" w:hint="eastAsia"/>
          <w:sz w:val="36"/>
          <w:szCs w:val="36"/>
        </w:rPr>
        <w:t>收费方案设置</w:t>
      </w:r>
    </w:p>
    <w:p w:rsidR="00D24DAB" w:rsidRPr="002B2F31" w:rsidRDefault="00AD6484" w:rsidP="002B2F3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2B2F31">
        <w:rPr>
          <w:rFonts w:ascii="黑体" w:eastAsia="黑体" w:hAnsi="黑体" w:hint="eastAsia"/>
          <w:sz w:val="36"/>
          <w:szCs w:val="36"/>
        </w:rPr>
        <w:t>操作</w:t>
      </w:r>
      <w:r w:rsidR="00F9777A">
        <w:rPr>
          <w:rFonts w:ascii="黑体" w:eastAsia="黑体" w:hAnsi="黑体" w:hint="eastAsia"/>
          <w:sz w:val="36"/>
          <w:szCs w:val="36"/>
        </w:rPr>
        <w:t>手册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AD6484" w:rsidRPr="002B2F31" w:rsidRDefault="00AD6484" w:rsidP="002B2F31">
      <w:pPr>
        <w:pStyle w:val="2"/>
        <w:spacing w:before="0" w:after="0"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一</w:t>
      </w:r>
      <w:r w:rsidRPr="002B2F31">
        <w:rPr>
          <w:rFonts w:ascii="仿宋" w:eastAsia="仿宋" w:hAnsi="仿宋"/>
          <w:sz w:val="30"/>
          <w:szCs w:val="30"/>
        </w:rPr>
        <w:t>、</w:t>
      </w:r>
      <w:r w:rsidRPr="002B2F31">
        <w:rPr>
          <w:rFonts w:ascii="仿宋" w:eastAsia="仿宋" w:hAnsi="仿宋" w:hint="eastAsia"/>
          <w:sz w:val="30"/>
          <w:szCs w:val="30"/>
        </w:rPr>
        <w:t>计费方案</w:t>
      </w:r>
      <w:r w:rsidRPr="002B2F31">
        <w:rPr>
          <w:rFonts w:ascii="仿宋" w:eastAsia="仿宋" w:hAnsi="仿宋"/>
          <w:sz w:val="30"/>
          <w:szCs w:val="30"/>
        </w:rPr>
        <w:t>设置</w:t>
      </w:r>
      <w:r w:rsidRPr="002B2F31">
        <w:rPr>
          <w:rFonts w:ascii="仿宋" w:eastAsia="仿宋" w:hAnsi="仿宋" w:hint="eastAsia"/>
          <w:sz w:val="30"/>
          <w:szCs w:val="30"/>
        </w:rPr>
        <w:t>（</w:t>
      </w:r>
      <w:r w:rsidRPr="002B2F31">
        <w:rPr>
          <w:rFonts w:ascii="仿宋" w:eastAsia="仿宋" w:hAnsi="仿宋"/>
          <w:sz w:val="30"/>
          <w:szCs w:val="30"/>
        </w:rPr>
        <w:t>自营）</w:t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在清算所开放的时间窗口内，清算会员（</w:t>
      </w:r>
      <w:r w:rsidR="00D954B0">
        <w:rPr>
          <w:rFonts w:ascii="仿宋" w:eastAsia="仿宋" w:hAnsi="仿宋" w:hint="eastAsia"/>
          <w:sz w:val="30"/>
          <w:szCs w:val="30"/>
        </w:rPr>
        <w:t>自营</w:t>
      </w:r>
      <w:r w:rsidRPr="002B2F31">
        <w:rPr>
          <w:rFonts w:ascii="仿宋" w:eastAsia="仿宋" w:hAnsi="仿宋" w:hint="eastAsia"/>
          <w:sz w:val="30"/>
          <w:szCs w:val="30"/>
        </w:rPr>
        <w:t>）客户端管理员点击“费用管理”界面，选择“计费方案设置（自营），对下一自然年度使用的收费方案进行设置。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13" name="图片 13" descr="C:\Users\SHCH\AppData\Roaming\feiq\RichOle\40328443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SHCH\AppData\Roaming\feiq\RichOle\403284433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如上图</w:t>
      </w:r>
      <w:r w:rsidRPr="002B2F31">
        <w:rPr>
          <w:rFonts w:ascii="仿宋" w:eastAsia="仿宋" w:hAnsi="仿宋"/>
          <w:sz w:val="30"/>
          <w:szCs w:val="30"/>
        </w:rPr>
        <w:t>，</w:t>
      </w:r>
      <w:r w:rsidRPr="002B2F31">
        <w:rPr>
          <w:rFonts w:ascii="仿宋" w:eastAsia="仿宋" w:hAnsi="仿宋" w:hint="eastAsia"/>
          <w:sz w:val="30"/>
          <w:szCs w:val="30"/>
        </w:rPr>
        <w:t>根据</w:t>
      </w:r>
      <w:r w:rsidRPr="002B2F31">
        <w:rPr>
          <w:rFonts w:ascii="仿宋" w:eastAsia="仿宋" w:hAnsi="仿宋"/>
          <w:sz w:val="30"/>
          <w:szCs w:val="30"/>
        </w:rPr>
        <w:t>收费方案应用时间</w:t>
      </w:r>
      <w:r w:rsidRPr="002B2F31">
        <w:rPr>
          <w:rFonts w:ascii="仿宋" w:eastAsia="仿宋" w:hAnsi="仿宋" w:hint="eastAsia"/>
          <w:sz w:val="30"/>
          <w:szCs w:val="30"/>
        </w:rPr>
        <w:t>，</w:t>
      </w:r>
      <w:r w:rsidRPr="002B2F31">
        <w:rPr>
          <w:rFonts w:ascii="仿宋" w:eastAsia="仿宋" w:hAnsi="仿宋"/>
          <w:sz w:val="30"/>
          <w:szCs w:val="30"/>
        </w:rPr>
        <w:t>利用开始日期和结束日期</w:t>
      </w:r>
      <w:r w:rsidRPr="002B2F31">
        <w:rPr>
          <w:rFonts w:ascii="仿宋" w:eastAsia="仿宋" w:hAnsi="仿宋" w:hint="eastAsia"/>
          <w:sz w:val="30"/>
          <w:szCs w:val="30"/>
        </w:rPr>
        <w:t>进行</w:t>
      </w:r>
      <w:r w:rsidRPr="002B2F31">
        <w:rPr>
          <w:rFonts w:ascii="仿宋" w:eastAsia="仿宋" w:hAnsi="仿宋"/>
          <w:sz w:val="30"/>
          <w:szCs w:val="30"/>
        </w:rPr>
        <w:t>筛选</w:t>
      </w:r>
      <w:r w:rsidRPr="002B2F31">
        <w:rPr>
          <w:rFonts w:ascii="仿宋" w:eastAsia="仿宋" w:hAnsi="仿宋" w:hint="eastAsia"/>
          <w:sz w:val="30"/>
          <w:szCs w:val="30"/>
        </w:rPr>
        <w:t>，选中要设置的收费方案（默认为沿用上一年度收费方案），点击“修改”按钮，可对收费方案进行修改。选择相应的收费方案，点击“确定”。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6850" cy="2876550"/>
            <wp:effectExtent l="0" t="0" r="0" b="0"/>
            <wp:docPr id="12" name="图片 12" descr="C:\Users\SHCH\AppData\Roaming\feiq\RichOle\12351855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:\Users\SHCH\AppData\Roaming\feiq\RichOle\123518551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若收费方案修改成功，则该条记录为“修改待复核”状态，需另一管理员进行复核。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11" name="图片 11" descr="C:\Users\SHCH\AppData\Roaming\feiq\RichOle\417817204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C:\Users\SHCH\AppData\Roaming\feiq\RichOle\4178172046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复核</w:t>
      </w:r>
      <w:r w:rsidRPr="002B2F31">
        <w:rPr>
          <w:rFonts w:ascii="仿宋" w:eastAsia="仿宋" w:hAnsi="仿宋"/>
          <w:sz w:val="30"/>
          <w:szCs w:val="30"/>
        </w:rPr>
        <w:t>时，</w:t>
      </w:r>
      <w:r w:rsidRPr="002B2F31">
        <w:rPr>
          <w:rFonts w:ascii="仿宋" w:eastAsia="仿宋" w:hAnsi="仿宋" w:hint="eastAsia"/>
          <w:sz w:val="30"/>
          <w:szCs w:val="30"/>
        </w:rPr>
        <w:t>点击“复核”按钮，若确认通过，则点击“通过”；若点击“取消”，则仍可修改收费方案。再换人复核。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6850" cy="2876550"/>
            <wp:effectExtent l="0" t="0" r="0" b="0"/>
            <wp:docPr id="10" name="图片 10" descr="C:\Users\SHCH\AppData\Roaming\feiq\RichOle\24423808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C:\Users\SHCH\AppData\Roaming\feiq\RichOle\2442380822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复核通过，则显示“复核成功”。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设置成功后，该条收费记录状态显示为“复核待生效”。待计费方案生效日起，所选方案正式生效。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6850" cy="28860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</w:p>
    <w:p w:rsidR="00AD6484" w:rsidRPr="002B2F31" w:rsidRDefault="00AD6484" w:rsidP="002B2F31">
      <w:pPr>
        <w:pStyle w:val="2"/>
        <w:spacing w:before="0" w:after="0"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二、计费方案</w:t>
      </w:r>
      <w:r w:rsidRPr="002B2F31">
        <w:rPr>
          <w:rFonts w:ascii="仿宋" w:eastAsia="仿宋" w:hAnsi="仿宋"/>
          <w:sz w:val="30"/>
          <w:szCs w:val="30"/>
        </w:rPr>
        <w:t>设置</w:t>
      </w:r>
      <w:r w:rsidRPr="002B2F31">
        <w:rPr>
          <w:rFonts w:ascii="仿宋" w:eastAsia="仿宋" w:hAnsi="仿宋" w:hint="eastAsia"/>
          <w:sz w:val="30"/>
          <w:szCs w:val="30"/>
        </w:rPr>
        <w:t>（代理</w:t>
      </w:r>
      <w:r w:rsidRPr="002B2F31">
        <w:rPr>
          <w:rFonts w:ascii="仿宋" w:eastAsia="仿宋" w:hAnsi="仿宋"/>
          <w:sz w:val="30"/>
          <w:szCs w:val="30"/>
        </w:rPr>
        <w:t>）</w:t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由综合清算会员为代理的非清算会员设置下一自然年度的收费方案。在清算所开放的时间窗口内，综合清算会员客户端代理业务管理员登陆系统后，点击“计费方案设置（代理），为每一客户进行收费方案的设置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67325" cy="28765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根据</w:t>
      </w:r>
      <w:r w:rsidRPr="002B2F31">
        <w:rPr>
          <w:rFonts w:ascii="仿宋" w:eastAsia="仿宋" w:hAnsi="仿宋"/>
          <w:sz w:val="30"/>
          <w:szCs w:val="30"/>
        </w:rPr>
        <w:t>收费方案应用时间</w:t>
      </w:r>
      <w:r w:rsidRPr="002B2F31">
        <w:rPr>
          <w:rFonts w:ascii="仿宋" w:eastAsia="仿宋" w:hAnsi="仿宋" w:hint="eastAsia"/>
          <w:sz w:val="30"/>
          <w:szCs w:val="30"/>
        </w:rPr>
        <w:t>，</w:t>
      </w:r>
      <w:r w:rsidRPr="002B2F31">
        <w:rPr>
          <w:rFonts w:ascii="仿宋" w:eastAsia="仿宋" w:hAnsi="仿宋"/>
          <w:sz w:val="30"/>
          <w:szCs w:val="30"/>
        </w:rPr>
        <w:t>利用开始日期和结束日期</w:t>
      </w:r>
      <w:r w:rsidRPr="002B2F31">
        <w:rPr>
          <w:rFonts w:ascii="仿宋" w:eastAsia="仿宋" w:hAnsi="仿宋" w:hint="eastAsia"/>
          <w:sz w:val="30"/>
          <w:szCs w:val="30"/>
        </w:rPr>
        <w:t>进行</w:t>
      </w:r>
      <w:r w:rsidRPr="002B2F31">
        <w:rPr>
          <w:rFonts w:ascii="仿宋" w:eastAsia="仿宋" w:hAnsi="仿宋"/>
          <w:sz w:val="30"/>
          <w:szCs w:val="30"/>
        </w:rPr>
        <w:t>筛选，</w:t>
      </w:r>
      <w:r w:rsidRPr="002B2F31">
        <w:rPr>
          <w:rFonts w:ascii="仿宋" w:eastAsia="仿宋" w:hAnsi="仿宋" w:hint="eastAsia"/>
          <w:sz w:val="30"/>
          <w:szCs w:val="30"/>
        </w:rPr>
        <w:lastRenderedPageBreak/>
        <w:t>选中要设置的客户（默认为沿用上一年度收费方案），点击“修改”按钮，可对收费方案进行修改。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选择相应的收费方案，点击“确定”。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确定所选收费方案后，显示“修改成功”。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6850" cy="2876550"/>
            <wp:effectExtent l="0" t="0" r="0" b="0"/>
            <wp:docPr id="4" name="图片 4" descr="C:\Users\SHCH\AppData\Roaming\feiq\RichOle\384061935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C:\Users\SHCH\AppData\Roaming\feiq\RichOle\3840619355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收费方案修改成功，则该条记录为“修改待复核”状态，需另一管理员进行复核。点击“复核”按钮。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76850" cy="2876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点击“确定”，则确认复核结果。点击“取消”，则仍可修改收费方案。再换人复核。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lastRenderedPageBreak/>
        <w:drawing>
          <wp:inline distT="0" distB="0" distL="0" distR="0">
            <wp:extent cx="5276850" cy="28860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复核通过，则显示“复核成功”。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/>
          <w:noProof/>
          <w:sz w:val="30"/>
          <w:szCs w:val="30"/>
        </w:rPr>
        <w:drawing>
          <wp:inline distT="0" distB="0" distL="0" distR="0">
            <wp:extent cx="5267325" cy="2876550"/>
            <wp:effectExtent l="0" t="0" r="9525" b="0"/>
            <wp:docPr id="1" name="图片 1" descr="C:\Users\SHCH\AppData\Roaming\feiq\RichOle\42287400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C:\Users\SHCH\AppData\Roaming\feiq\RichOle\4228740020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484" w:rsidRPr="002B2F31" w:rsidRDefault="00AD6484" w:rsidP="002B2F3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2B2F31">
        <w:rPr>
          <w:rFonts w:ascii="仿宋" w:eastAsia="仿宋" w:hAnsi="仿宋" w:hint="eastAsia"/>
          <w:sz w:val="30"/>
          <w:szCs w:val="30"/>
        </w:rPr>
        <w:t>设置成功后，该条收费记录状态显示为“复核待生效”。待计费方案生效日起，所选方案正式生效。</w:t>
      </w:r>
    </w:p>
    <w:p w:rsidR="00AD6484" w:rsidRPr="002B2F31" w:rsidRDefault="00AD6484" w:rsidP="002B2F31">
      <w:pPr>
        <w:spacing w:line="360" w:lineRule="auto"/>
        <w:rPr>
          <w:rFonts w:ascii="仿宋" w:eastAsia="仿宋" w:hAnsi="仿宋"/>
          <w:sz w:val="30"/>
          <w:szCs w:val="30"/>
        </w:rPr>
      </w:pPr>
    </w:p>
    <w:sectPr w:rsidR="00AD6484" w:rsidRPr="002B2F3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4B0" w:rsidRDefault="00D954B0" w:rsidP="00D954B0">
      <w:r>
        <w:separator/>
      </w:r>
    </w:p>
  </w:endnote>
  <w:endnote w:type="continuationSeparator" w:id="0">
    <w:p w:rsidR="00D954B0" w:rsidRDefault="00D954B0" w:rsidP="00D9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B1" w:rsidRDefault="00612C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402303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12CB1" w:rsidRDefault="00612C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2CB1">
          <w:rPr>
            <w:noProof/>
            <w:lang w:val="zh-CN"/>
          </w:rPr>
          <w:t>1</w:t>
        </w:r>
        <w:r>
          <w:fldChar w:fldCharType="end"/>
        </w:r>
      </w:p>
    </w:sdtContent>
  </w:sdt>
  <w:p w:rsidR="00612CB1" w:rsidRDefault="00612CB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B1" w:rsidRDefault="00612C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4B0" w:rsidRDefault="00D954B0" w:rsidP="00D954B0">
      <w:r>
        <w:separator/>
      </w:r>
    </w:p>
  </w:footnote>
  <w:footnote w:type="continuationSeparator" w:id="0">
    <w:p w:rsidR="00D954B0" w:rsidRDefault="00D954B0" w:rsidP="00D95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B1" w:rsidRDefault="00612C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B1" w:rsidRDefault="00612C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CB1" w:rsidRDefault="00612C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84"/>
    <w:rsid w:val="00147FE6"/>
    <w:rsid w:val="002B2F31"/>
    <w:rsid w:val="002F370D"/>
    <w:rsid w:val="004A0552"/>
    <w:rsid w:val="004A3469"/>
    <w:rsid w:val="00612CB1"/>
    <w:rsid w:val="006531E4"/>
    <w:rsid w:val="00AD6484"/>
    <w:rsid w:val="00D24DAB"/>
    <w:rsid w:val="00D4520E"/>
    <w:rsid w:val="00D954B0"/>
    <w:rsid w:val="00F9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3764D60-A10F-43BB-8205-471AE257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AD6484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AD6484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D95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54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5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54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尹曌天</dc:creator>
  <cp:keywords/>
  <dc:description/>
  <cp:lastModifiedBy>邓浩然</cp:lastModifiedBy>
  <cp:revision>5</cp:revision>
  <cp:lastPrinted>2022-11-14T01:17:00Z</cp:lastPrinted>
  <dcterms:created xsi:type="dcterms:W3CDTF">2019-10-22T08:59:00Z</dcterms:created>
  <dcterms:modified xsi:type="dcterms:W3CDTF">2022-11-14T01:25:00Z</dcterms:modified>
</cp:coreProperties>
</file>